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280D2" w14:textId="4F90FC34" w:rsidR="005D52BC" w:rsidRDefault="005D52BC" w:rsidP="005D52BC">
      <w:pPr>
        <w:pStyle w:val="Heading1"/>
      </w:pPr>
      <w:r w:rsidRPr="008E58CD">
        <w:t>PUBLIC SECT</w:t>
      </w:r>
      <w:bookmarkStart w:id="0" w:name="_GoBack"/>
      <w:bookmarkEnd w:id="0"/>
      <w:r w:rsidRPr="008E58CD">
        <w:t>OR INTERPRETING AND INTERCULTURAL M</w:t>
      </w:r>
      <w:r>
        <w:t>EDIATION IN NORWAY</w:t>
      </w:r>
    </w:p>
    <w:p w14:paraId="075FFDC8" w14:textId="170072D8" w:rsidR="00E1603D" w:rsidRPr="00712546" w:rsidRDefault="008E58CD">
      <w:r w:rsidRPr="00712546">
        <w:t xml:space="preserve">Tatjana </w:t>
      </w:r>
      <w:proofErr w:type="spellStart"/>
      <w:r w:rsidRPr="00712546">
        <w:t>Radanovi</w:t>
      </w:r>
      <w:r w:rsidRPr="00712546">
        <w:rPr>
          <w:rFonts w:cstheme="minorHAnsi"/>
        </w:rPr>
        <w:t>ć</w:t>
      </w:r>
      <w:proofErr w:type="spellEnd"/>
      <w:r w:rsidRPr="00712546">
        <w:rPr>
          <w:rFonts w:cstheme="minorHAnsi"/>
        </w:rPr>
        <w:t xml:space="preserve"> </w:t>
      </w:r>
      <w:proofErr w:type="spellStart"/>
      <w:r w:rsidRPr="00712546">
        <w:t>Felberg</w:t>
      </w:r>
      <w:proofErr w:type="spellEnd"/>
      <w:r w:rsidRPr="00712546">
        <w:t xml:space="preserve"> and Hanne Skaaden</w:t>
      </w:r>
    </w:p>
    <w:p w14:paraId="00D09128" w14:textId="503FD75A" w:rsidR="008E58CD" w:rsidRPr="00712546" w:rsidRDefault="008E58CD"/>
    <w:p w14:paraId="3C356506" w14:textId="0362973C" w:rsidR="008E58CD" w:rsidRPr="00014846" w:rsidRDefault="008E58CD" w:rsidP="005D52BC">
      <w:pPr>
        <w:pStyle w:val="Heading2"/>
      </w:pPr>
      <w:r w:rsidRPr="00014846">
        <w:t>PUBLIC SECTOR INTERPRETERS</w:t>
      </w:r>
    </w:p>
    <w:p w14:paraId="785086BA" w14:textId="4350A765" w:rsidR="008E58CD" w:rsidRPr="00014846" w:rsidRDefault="008E58CD" w:rsidP="005D52BC">
      <w:pPr>
        <w:pStyle w:val="Heading3"/>
      </w:pPr>
      <w:r w:rsidRPr="00014846">
        <w:t>PROFILE</w:t>
      </w:r>
    </w:p>
    <w:p w14:paraId="3922D2C3" w14:textId="40D23AD9" w:rsidR="008E58CD" w:rsidRPr="00146085" w:rsidRDefault="008E58CD">
      <w:r w:rsidRPr="00146085">
        <w:t xml:space="preserve">Norway </w:t>
      </w:r>
      <w:r w:rsidR="003077CE" w:rsidRPr="00146085">
        <w:t>has</w:t>
      </w:r>
      <w:r w:rsidR="00146085" w:rsidRPr="00146085">
        <w:t xml:space="preserve"> PUBLIC SERVICE INTERPRETERS</w:t>
      </w:r>
    </w:p>
    <w:p w14:paraId="7A4136CB" w14:textId="4C837238" w:rsidR="008E58CD" w:rsidRDefault="008E58CD" w:rsidP="00014846">
      <w:pPr>
        <w:pStyle w:val="ListParagraph"/>
        <w:ind w:left="0"/>
      </w:pPr>
      <w:r w:rsidRPr="008E58CD">
        <w:t>Public service interpreter is the term used in Norway for interpreters wo</w:t>
      </w:r>
      <w:r>
        <w:t>rking in institutional discourse, i.e., encounters between an institution</w:t>
      </w:r>
      <w:r w:rsidR="003077CE">
        <w:t xml:space="preserve"> </w:t>
      </w:r>
      <w:r w:rsidR="001730B6">
        <w:t xml:space="preserve">or </w:t>
      </w:r>
      <w:r>
        <w:t>the professional representing it and the person(s) seeking the institution’s services’</w:t>
      </w:r>
      <w:r w:rsidR="001730B6">
        <w:t xml:space="preserve"> (Agar 1985)</w:t>
      </w:r>
      <w:r>
        <w:t>. Norwegian official documents accordingly define public service interpreting as interpreting that enables professional</w:t>
      </w:r>
      <w:r w:rsidR="003077CE">
        <w:t>s</w:t>
      </w:r>
      <w:r>
        <w:t xml:space="preserve"> and official servants to hear, guide and inform their clients</w:t>
      </w:r>
      <w:r w:rsidR="003077CE">
        <w:t xml:space="preserve"> in the case of language barrier</w:t>
      </w:r>
      <w:r w:rsidR="001730B6">
        <w:t xml:space="preserve"> (JPD 2005; NOU 2014, </w:t>
      </w:r>
      <w:r w:rsidR="001730B6" w:rsidRPr="003077CE">
        <w:rPr>
          <w:i/>
        </w:rPr>
        <w:t>Interpreting Act under</w:t>
      </w:r>
      <w:r w:rsidR="001730B6">
        <w:t xml:space="preserve"> hearing 2019)</w:t>
      </w:r>
      <w:r w:rsidR="003077CE">
        <w:t>.</w:t>
      </w:r>
      <w:r>
        <w:t xml:space="preserve"> </w:t>
      </w:r>
      <w:r w:rsidR="003077CE">
        <w:t xml:space="preserve">The Norwegian definition takes on the perspective of the professional in charge of the institutional encounter, and hereby the responsibility for bridging the language gap instead of ascribing this responsibility to the speaker of the minority language. The Norwegian delineation also </w:t>
      </w:r>
      <w:r w:rsidR="00BC4FA1">
        <w:t xml:space="preserve">embraces courtroom interpreting, </w:t>
      </w:r>
      <w:r w:rsidR="005A35DF">
        <w:t>since</w:t>
      </w:r>
      <w:r w:rsidR="00BC4FA1">
        <w:t xml:space="preserve"> the same interpreters work in the courts and community settings. The term “community interpreting” is not in use in Norway.</w:t>
      </w:r>
    </w:p>
    <w:p w14:paraId="531F42C1" w14:textId="7150C57F" w:rsidR="003077CE" w:rsidRDefault="003077CE" w:rsidP="00014846">
      <w:pPr>
        <w:pStyle w:val="ListParagraph"/>
        <w:ind w:left="360"/>
      </w:pPr>
    </w:p>
    <w:p w14:paraId="5B25AF43" w14:textId="49370703" w:rsidR="00B423D7" w:rsidRDefault="003077CE" w:rsidP="00014846">
      <w:pPr>
        <w:pStyle w:val="ListParagraph"/>
        <w:ind w:left="0"/>
      </w:pPr>
      <w:r>
        <w:t xml:space="preserve">Since 2005, interpreters practicing in the Norwegian public sector are </w:t>
      </w:r>
      <w:r w:rsidR="00B423D7">
        <w:t xml:space="preserve">listed in Norway’s National Register of Interpreters. The register is transparent and information on the interpreters’ qualifications and </w:t>
      </w:r>
      <w:proofErr w:type="spellStart"/>
      <w:r w:rsidR="00B423D7">
        <w:t>contact</w:t>
      </w:r>
      <w:proofErr w:type="spellEnd"/>
      <w:r w:rsidR="00B423D7">
        <w:t xml:space="preserve"> </w:t>
      </w:r>
      <w:proofErr w:type="spellStart"/>
      <w:r w:rsidR="00B423D7">
        <w:t>details</w:t>
      </w:r>
      <w:proofErr w:type="spellEnd"/>
      <w:r w:rsidR="00B423D7">
        <w:t xml:space="preserve"> </w:t>
      </w:r>
      <w:proofErr w:type="spellStart"/>
      <w:r w:rsidR="005D52BC">
        <w:t>are</w:t>
      </w:r>
      <w:proofErr w:type="spellEnd"/>
      <w:r w:rsidR="00B423D7">
        <w:t xml:space="preserve"> </w:t>
      </w:r>
      <w:proofErr w:type="spellStart"/>
      <w:r w:rsidR="00B423D7">
        <w:t>accessible</w:t>
      </w:r>
      <w:proofErr w:type="spellEnd"/>
      <w:r w:rsidR="00B423D7">
        <w:t xml:space="preserve"> at </w:t>
      </w:r>
      <w:hyperlink r:id="rId7" w:history="1">
        <w:r w:rsidR="00B423D7" w:rsidRPr="00F07793">
          <w:rPr>
            <w:rStyle w:val="Hyperlink"/>
          </w:rPr>
          <w:t>www.tolkeportalen.no</w:t>
        </w:r>
      </w:hyperlink>
      <w:r w:rsidR="00B423D7">
        <w:t>.</w:t>
      </w:r>
      <w:r w:rsidR="00A46493">
        <w:t xml:space="preserve"> </w:t>
      </w:r>
      <w:r w:rsidR="00BC4FA1">
        <w:t xml:space="preserve">The register </w:t>
      </w:r>
      <w:proofErr w:type="spellStart"/>
      <w:r w:rsidR="00BC4FA1">
        <w:t>currently</w:t>
      </w:r>
      <w:proofErr w:type="spellEnd"/>
      <w:r w:rsidR="00BC4FA1">
        <w:t xml:space="preserve"> has five</w:t>
      </w:r>
      <w:r w:rsidR="00B423D7">
        <w:t xml:space="preserve"> categories</w:t>
      </w:r>
      <w:r w:rsidR="00BC4FA1">
        <w:t>: the top category (1) is reserved for</w:t>
      </w:r>
      <w:r w:rsidR="00B423D7">
        <w:t xml:space="preserve"> </w:t>
      </w:r>
      <w:r w:rsidR="00BC4FA1">
        <w:t xml:space="preserve">practitioners who have passed both an accreditation exam and completed minimum one semester (30 ECTS) university level training. Categories (2) and (3) display practitioners who have passed the accreditation exam or completed </w:t>
      </w:r>
      <w:r w:rsidR="006213DA">
        <w:t xml:space="preserve">training, respectively. The two bottom categories are for practitioners who have passed an exam on written translation (4) or have passed an oral bilingual vocabulary test (5). </w:t>
      </w:r>
      <w:r w:rsidR="005A35DF">
        <w:t>To enter</w:t>
      </w:r>
      <w:r w:rsidR="006213DA">
        <w:t xml:space="preserve"> categories </w:t>
      </w:r>
      <w:r w:rsidR="005A35DF">
        <w:t xml:space="preserve">4 and 5 contenders must </w:t>
      </w:r>
      <w:r w:rsidR="006213DA">
        <w:t>comple</w:t>
      </w:r>
      <w:r w:rsidR="005A35DF">
        <w:t>te</w:t>
      </w:r>
      <w:r w:rsidR="006213DA">
        <w:t xml:space="preserve"> a weekend course on interpreting ethics. The categories of the national register are under revision and will from 2021 on, include practitioners with BA in PSI in the top categories.</w:t>
      </w:r>
    </w:p>
    <w:p w14:paraId="2CB4CF15" w14:textId="361C59E1" w:rsidR="006213DA" w:rsidRDefault="006213DA" w:rsidP="00014846">
      <w:pPr>
        <w:pStyle w:val="ListParagraph"/>
        <w:ind w:left="0"/>
      </w:pPr>
    </w:p>
    <w:p w14:paraId="028955DA" w14:textId="26BC9B7B" w:rsidR="006213DA" w:rsidRDefault="006213DA" w:rsidP="00A46493">
      <w:pPr>
        <w:pStyle w:val="ListParagraph"/>
        <w:ind w:left="0"/>
      </w:pPr>
      <w:r>
        <w:t xml:space="preserve">According to the current register, license and mandate </w:t>
      </w:r>
      <w:r w:rsidR="005A35DF">
        <w:t>for serving as interpreter in the PSI setting is</w:t>
      </w:r>
      <w:r>
        <w:t xml:space="preserve"> (a) documented basic bilingual skills and (b) </w:t>
      </w:r>
      <w:r w:rsidR="005A35DF">
        <w:t xml:space="preserve">documented </w:t>
      </w:r>
      <w:r>
        <w:t xml:space="preserve">knowledge of the interpreters’ code of ethics or area of responsibility in </w:t>
      </w:r>
      <w:proofErr w:type="spellStart"/>
      <w:r>
        <w:t>the</w:t>
      </w:r>
      <w:proofErr w:type="spellEnd"/>
      <w:r>
        <w:t xml:space="preserve"> </w:t>
      </w:r>
      <w:proofErr w:type="spellStart"/>
      <w:r>
        <w:t>public</w:t>
      </w:r>
      <w:proofErr w:type="spellEnd"/>
      <w:r>
        <w:t xml:space="preserve"> </w:t>
      </w:r>
      <w:proofErr w:type="spellStart"/>
      <w:r>
        <w:t>sector</w:t>
      </w:r>
      <w:proofErr w:type="spellEnd"/>
      <w:r>
        <w:t>.</w:t>
      </w:r>
    </w:p>
    <w:p w14:paraId="61B0F3D4" w14:textId="77777777" w:rsidR="00590B16" w:rsidRDefault="00590B16" w:rsidP="00B423D7">
      <w:pPr>
        <w:pStyle w:val="ListParagraph"/>
      </w:pPr>
    </w:p>
    <w:p w14:paraId="7156016D" w14:textId="390662B0" w:rsidR="006213DA" w:rsidRPr="00014846" w:rsidRDefault="00590B16" w:rsidP="005D52BC">
      <w:pPr>
        <w:pStyle w:val="Heading3"/>
      </w:pPr>
      <w:r w:rsidRPr="00014846">
        <w:t>EMPLOYMENT</w:t>
      </w:r>
    </w:p>
    <w:p w14:paraId="676B1118" w14:textId="72437876" w:rsidR="008E58CD" w:rsidRDefault="00590B16" w:rsidP="00014846">
      <w:r>
        <w:t>The majority of PSI practitioners are freelance and are hired directly from the register (although not a</w:t>
      </w:r>
      <w:r w:rsidR="00014846">
        <w:t xml:space="preserve"> </w:t>
      </w:r>
      <w:r w:rsidR="00D602E1">
        <w:t>commercial register</w:t>
      </w:r>
      <w:r>
        <w:t>) or via interpreting service providers, which are municipal or private agencies</w:t>
      </w:r>
      <w:r w:rsidR="00014846">
        <w:t xml:space="preserve"> or generic in-house services of bigger hospitals and asylum institutions</w:t>
      </w:r>
      <w:r>
        <w:t xml:space="preserve">. The practitioners’ remuneration is not regulated except for the courts and asylum institutions. Therefore, interpreters’ hourly remuneration varies from € 20 (when hired via agencies) to € 90 (when hired directly </w:t>
      </w:r>
      <w:r w:rsidR="00014846">
        <w:t>by</w:t>
      </w:r>
      <w:r>
        <w:t xml:space="preserve"> the court). Interpreting expenses are covered by the Norwegian state in all institutional encounters, both in legal and medical settings.</w:t>
      </w:r>
    </w:p>
    <w:p w14:paraId="0DFA7ABE" w14:textId="25BB5EB0" w:rsidR="00014846" w:rsidRDefault="00014846" w:rsidP="00590B16"/>
    <w:p w14:paraId="202C4F4B" w14:textId="77777777" w:rsidR="00014846" w:rsidRDefault="00014846" w:rsidP="00590B16"/>
    <w:p w14:paraId="534A3C8E" w14:textId="21712DE5" w:rsidR="00590B16" w:rsidRPr="00014846" w:rsidRDefault="00590B16" w:rsidP="005D52BC">
      <w:pPr>
        <w:pStyle w:val="Heading3"/>
      </w:pPr>
      <w:r w:rsidRPr="00014846">
        <w:t>PRACTICE</w:t>
      </w:r>
    </w:p>
    <w:p w14:paraId="052E3288" w14:textId="69820DE0" w:rsidR="00BB2269" w:rsidRDefault="00BB2269" w:rsidP="00BB2269">
      <w:r>
        <w:t xml:space="preserve">All interpreters listed in the National Register are to follow the code of conduct as defined by Norwegian authorities (KAD 1997), that is to render as accurately as humanly possible one person’s speech into another language at the time the speech is made, observe an impartial role </w:t>
      </w:r>
      <w:r w:rsidR="00014846">
        <w:t xml:space="preserve">and </w:t>
      </w:r>
      <w:r>
        <w:t>absolute confidentiality. The Norwegian interpreters’ code of conduct explicitly states that they are not to act as cultural mediators or</w:t>
      </w:r>
      <w:r w:rsidR="00014846">
        <w:t xml:space="preserve"> cultural</w:t>
      </w:r>
      <w:r>
        <w:t xml:space="preserve"> advocates. As mentioned under profile</w:t>
      </w:r>
      <w:r w:rsidR="00B318A4">
        <w:t xml:space="preserve">, </w:t>
      </w:r>
      <w:r w:rsidR="00A808AC">
        <w:t xml:space="preserve">in </w:t>
      </w:r>
      <w:r w:rsidR="00B318A4">
        <w:t xml:space="preserve">the Norwegian market </w:t>
      </w:r>
      <w:r w:rsidR="00A808AC">
        <w:t>interpreters</w:t>
      </w:r>
      <w:r w:rsidR="00B318A4">
        <w:t xml:space="preserve"> are not specialized to </w:t>
      </w:r>
      <w:r w:rsidR="00A808AC">
        <w:t xml:space="preserve">work in </w:t>
      </w:r>
      <w:r w:rsidR="00B318A4">
        <w:t xml:space="preserve">specific settings, and most </w:t>
      </w:r>
      <w:proofErr w:type="spellStart"/>
      <w:r w:rsidR="00B318A4">
        <w:t>work</w:t>
      </w:r>
      <w:proofErr w:type="spellEnd"/>
      <w:r w:rsidR="00B318A4">
        <w:t xml:space="preserve"> </w:t>
      </w:r>
      <w:proofErr w:type="spellStart"/>
      <w:r w:rsidR="00B318A4">
        <w:t>both</w:t>
      </w:r>
      <w:proofErr w:type="spellEnd"/>
      <w:r w:rsidR="00014846">
        <w:t xml:space="preserve"> </w:t>
      </w:r>
      <w:r w:rsidR="00B318A4">
        <w:t xml:space="preserve">in </w:t>
      </w:r>
      <w:proofErr w:type="spellStart"/>
      <w:r w:rsidR="00B318A4">
        <w:t>the</w:t>
      </w:r>
      <w:proofErr w:type="spellEnd"/>
      <w:r w:rsidR="00B318A4">
        <w:t xml:space="preserve"> ‘</w:t>
      </w:r>
      <w:proofErr w:type="spellStart"/>
      <w:r w:rsidR="00B318A4">
        <w:t>community</w:t>
      </w:r>
      <w:proofErr w:type="spellEnd"/>
      <w:r w:rsidR="00B318A4">
        <w:t>’ and court</w:t>
      </w:r>
      <w:r w:rsidR="00014846">
        <w:t>s or</w:t>
      </w:r>
      <w:r w:rsidR="00B318A4">
        <w:t xml:space="preserve"> in</w:t>
      </w:r>
      <w:r w:rsidR="00A808AC">
        <w:t xml:space="preserve"> </w:t>
      </w:r>
      <w:r w:rsidR="00B318A4">
        <w:t>the conference setting.</w:t>
      </w:r>
      <w:r>
        <w:t xml:space="preserve"> </w:t>
      </w:r>
    </w:p>
    <w:p w14:paraId="07F3E035" w14:textId="13D798E1" w:rsidR="00BB2269" w:rsidRPr="00014846" w:rsidRDefault="00BB2269" w:rsidP="005D52BC">
      <w:pPr>
        <w:pStyle w:val="Heading3"/>
      </w:pPr>
      <w:r w:rsidRPr="00014846">
        <w:t>TRAINING</w:t>
      </w:r>
    </w:p>
    <w:p w14:paraId="1D72102A" w14:textId="55597125" w:rsidR="00014846" w:rsidRDefault="00BB2269" w:rsidP="00BB2269">
      <w:r>
        <w:t xml:space="preserve">Since 2007, </w:t>
      </w:r>
      <w:r w:rsidR="00014846">
        <w:t xml:space="preserve">at Oslo Metropolitan University </w:t>
      </w:r>
      <w:r w:rsidR="00E64660">
        <w:t>(</w:t>
      </w:r>
      <w:proofErr w:type="spellStart"/>
      <w:r w:rsidR="00E64660">
        <w:t>OsloMet</w:t>
      </w:r>
      <w:proofErr w:type="spellEnd"/>
      <w:r w:rsidR="00E64660">
        <w:t xml:space="preserve">) </w:t>
      </w:r>
      <w:r>
        <w:t xml:space="preserve">approximately 1000 students covering 57 working language (in addition to Norwegian) have completed a </w:t>
      </w:r>
      <w:proofErr w:type="gramStart"/>
      <w:r>
        <w:t>one year</w:t>
      </w:r>
      <w:proofErr w:type="gramEnd"/>
      <w:r>
        <w:t xml:space="preserve"> university level </w:t>
      </w:r>
      <w:r w:rsidR="00B318A4">
        <w:t xml:space="preserve">basic </w:t>
      </w:r>
      <w:r>
        <w:t>course</w:t>
      </w:r>
      <w:r w:rsidR="00B318A4">
        <w:t xml:space="preserve"> (30 ECTS)</w:t>
      </w:r>
      <w:r>
        <w:t xml:space="preserve"> in the consecutive interpreting of institutional dialogues.</w:t>
      </w:r>
      <w:r w:rsidR="000810F3">
        <w:t xml:space="preserve"> </w:t>
      </w:r>
      <w:r w:rsidR="00E64660">
        <w:t>Through</w:t>
      </w:r>
      <w:r w:rsidR="000810F3">
        <w:t xml:space="preserve"> blended learning </w:t>
      </w:r>
      <w:r w:rsidR="00E64660">
        <w:t xml:space="preserve">the course </w:t>
      </w:r>
      <w:r w:rsidR="000810F3">
        <w:t xml:space="preserve">accepts students </w:t>
      </w:r>
      <w:r w:rsidR="00014846">
        <w:t xml:space="preserve">living </w:t>
      </w:r>
      <w:r w:rsidR="000810F3">
        <w:t xml:space="preserve">all over Norway and Europe, </w:t>
      </w:r>
      <w:r w:rsidR="00014846">
        <w:t>but the students must</w:t>
      </w:r>
      <w:r w:rsidR="000810F3">
        <w:t xml:space="preserve"> have Norwegian as one of their working languages.</w:t>
      </w:r>
      <w:r>
        <w:t xml:space="preserve"> In </w:t>
      </w:r>
      <w:r w:rsidR="00B318A4">
        <w:t xml:space="preserve">addition, approximately 500 students completed up to 90 ECTS, </w:t>
      </w:r>
      <w:r w:rsidR="000810F3">
        <w:t xml:space="preserve">in add-on courses </w:t>
      </w:r>
      <w:r w:rsidR="00B318A4">
        <w:t>on different interpreting methods such as notetaking, remote interpreting and simultaneous interpreting, and sight interpreting</w:t>
      </w:r>
      <w:r w:rsidR="00146085">
        <w:t xml:space="preserve"> along with courses on individual and cultural variation in interpreting</w:t>
      </w:r>
      <w:r w:rsidR="00B318A4">
        <w:t>.</w:t>
      </w:r>
      <w:r w:rsidR="000810F3">
        <w:t xml:space="preserve"> </w:t>
      </w:r>
    </w:p>
    <w:p w14:paraId="5444F2C0" w14:textId="6662707B" w:rsidR="00D602E1" w:rsidRDefault="000810F3" w:rsidP="00BB2269">
      <w:r>
        <w:t>Since 2017, Oslo Metropolitan University offers a full BA on Public Sector Interpreting. The BA is organized as blended learning over a four</w:t>
      </w:r>
      <w:r w:rsidR="00146085">
        <w:t>-</w:t>
      </w:r>
      <w:r>
        <w:t>year trajectory</w:t>
      </w:r>
      <w:r w:rsidR="00146085">
        <w:t xml:space="preserve">, and includes the aforementioned courses. </w:t>
      </w:r>
    </w:p>
    <w:p w14:paraId="3E4EF1AB" w14:textId="58F0FA8C" w:rsidR="00D602E1" w:rsidRPr="00014846" w:rsidRDefault="00D602E1" w:rsidP="005D52BC">
      <w:pPr>
        <w:pStyle w:val="Heading3"/>
      </w:pPr>
      <w:r w:rsidRPr="00014846">
        <w:t>CERTIFICATION</w:t>
      </w:r>
    </w:p>
    <w:p w14:paraId="2FC8A19B" w14:textId="79EA1F30" w:rsidR="00D602E1" w:rsidRDefault="00B965CD" w:rsidP="00BB2269">
      <w:r>
        <w:t xml:space="preserve">In 1997, </w:t>
      </w:r>
      <w:r w:rsidR="00D602E1">
        <w:t>Norway established a National Interpreters Certification Exam</w:t>
      </w:r>
      <w:r>
        <w:t xml:space="preserve"> – </w:t>
      </w:r>
      <w:r w:rsidR="00D602E1">
        <w:t>NICE</w:t>
      </w:r>
      <w:r>
        <w:t xml:space="preserve"> (</w:t>
      </w:r>
      <w:r w:rsidR="00D602E1">
        <w:t>Mortensen 1998, 2012). The NICE is an independent exam that tests the candidates’ practical skills in consecutive interpreting of institutional encounters</w:t>
      </w:r>
      <w:r w:rsidR="009F3946">
        <w:t>, both medical and legal</w:t>
      </w:r>
      <w:r w:rsidR="00D602E1">
        <w:t>. T</w:t>
      </w:r>
      <w:r w:rsidR="009F3946">
        <w:t>o sit the oral test, t</w:t>
      </w:r>
      <w:r w:rsidR="00D602E1">
        <w:t>he candidates’</w:t>
      </w:r>
      <w:r w:rsidR="009F3946">
        <w:t xml:space="preserve"> must</w:t>
      </w:r>
      <w:r w:rsidR="00D602E1">
        <w:t xml:space="preserve"> </w:t>
      </w:r>
      <w:r w:rsidR="009F3946">
        <w:t>first pass</w:t>
      </w:r>
      <w:r w:rsidR="00D602E1">
        <w:t xml:space="preserve"> </w:t>
      </w:r>
      <w:r w:rsidR="009F3946">
        <w:t xml:space="preserve">a </w:t>
      </w:r>
      <w:r w:rsidR="00D602E1">
        <w:t xml:space="preserve">written </w:t>
      </w:r>
      <w:r w:rsidR="009F3946">
        <w:t>component.</w:t>
      </w:r>
      <w:r>
        <w:t xml:space="preserve"> </w:t>
      </w:r>
      <w:r w:rsidR="00F705E3">
        <w:t>Hitherto, approximately 3000</w:t>
      </w:r>
      <w:r>
        <w:t xml:space="preserve"> candidates in </w:t>
      </w:r>
      <w:r w:rsidR="00F705E3">
        <w:t>40 language combinations (</w:t>
      </w:r>
      <w:r w:rsidR="00014846">
        <w:t xml:space="preserve">where </w:t>
      </w:r>
      <w:r w:rsidR="00F705E3">
        <w:t>one working language is always Norwegian) sat the test, whereof less than 300 candidates in 30 languages passed</w:t>
      </w:r>
      <w:r>
        <w:t xml:space="preserve">. The </w:t>
      </w:r>
      <w:r w:rsidR="00014846">
        <w:t xml:space="preserve">certification exam’s </w:t>
      </w:r>
      <w:r>
        <w:t xml:space="preserve">pass rate </w:t>
      </w:r>
      <w:r w:rsidR="00014846">
        <w:t>is accordingly</w:t>
      </w:r>
      <w:r w:rsidR="00F705E3">
        <w:t xml:space="preserve"> 10</w:t>
      </w:r>
      <w:r w:rsidR="00014846">
        <w:t>%</w:t>
      </w:r>
      <w:r>
        <w:t>.</w:t>
      </w:r>
    </w:p>
    <w:p w14:paraId="6CAEB190" w14:textId="6D8ED1BE" w:rsidR="00167F91" w:rsidRDefault="00167F91">
      <w:r>
        <w:br w:type="page"/>
      </w:r>
    </w:p>
    <w:p w14:paraId="1B114EDA" w14:textId="77777777" w:rsidR="00DE7331" w:rsidRDefault="00DE7331" w:rsidP="006C28E8"/>
    <w:p w14:paraId="494FAD77" w14:textId="40DCAB91" w:rsidR="006C28E8" w:rsidRPr="00014846" w:rsidRDefault="006C28E8" w:rsidP="005D52BC">
      <w:pPr>
        <w:pStyle w:val="Heading2"/>
      </w:pPr>
      <w:r w:rsidRPr="00014846">
        <w:t>INTERCULTERAL MEDIATOR</w:t>
      </w:r>
    </w:p>
    <w:p w14:paraId="1677E787" w14:textId="11F5EB73" w:rsidR="0067475A" w:rsidRPr="00014846" w:rsidRDefault="006C28E8" w:rsidP="005D52BC">
      <w:pPr>
        <w:pStyle w:val="Heading3"/>
      </w:pPr>
      <w:r w:rsidRPr="00014846">
        <w:t>PROFILE</w:t>
      </w:r>
    </w:p>
    <w:p w14:paraId="68743418" w14:textId="48EE9CB2" w:rsidR="006C28E8" w:rsidRDefault="006C28E8" w:rsidP="00BB2269">
      <w:r>
        <w:t>There is no official</w:t>
      </w:r>
      <w:r w:rsidR="00712546">
        <w:t>ly</w:t>
      </w:r>
      <w:r>
        <w:t xml:space="preserve"> recognized </w:t>
      </w:r>
      <w:r w:rsidR="00712546">
        <w:t xml:space="preserve">definition </w:t>
      </w:r>
      <w:r>
        <w:t xml:space="preserve">for </w:t>
      </w:r>
      <w:r w:rsidR="00712546">
        <w:t>“</w:t>
      </w:r>
      <w:r>
        <w:t>intercultural mediator</w:t>
      </w:r>
      <w:r w:rsidR="00712546">
        <w:t>”</w:t>
      </w:r>
      <w:r>
        <w:t xml:space="preserve"> in Norway. The multiplicity of terms in use </w:t>
      </w:r>
      <w:r w:rsidR="00712546">
        <w:t xml:space="preserve">in reports (Holm-Hansen et al. 2007: 127-131) </w:t>
      </w:r>
      <w:r>
        <w:t xml:space="preserve">signify this </w:t>
      </w:r>
      <w:r w:rsidR="00712546">
        <w:t>state of affairs:</w:t>
      </w:r>
      <w:r>
        <w:t xml:space="preserve"> </w:t>
      </w:r>
      <w:proofErr w:type="spellStart"/>
      <w:r w:rsidRPr="00712546">
        <w:rPr>
          <w:i/>
        </w:rPr>
        <w:t>naturlig</w:t>
      </w:r>
      <w:proofErr w:type="spellEnd"/>
      <w:r w:rsidRPr="00712546">
        <w:rPr>
          <w:i/>
        </w:rPr>
        <w:t xml:space="preserve"> </w:t>
      </w:r>
      <w:proofErr w:type="spellStart"/>
      <w:r w:rsidRPr="00712546">
        <w:rPr>
          <w:i/>
        </w:rPr>
        <w:t>hjelper</w:t>
      </w:r>
      <w:proofErr w:type="spellEnd"/>
      <w:r>
        <w:t xml:space="preserve"> (“natural helper”</w:t>
      </w:r>
      <w:r w:rsidR="00712546">
        <w:t>)</w:t>
      </w:r>
      <w:r>
        <w:t xml:space="preserve">, </w:t>
      </w:r>
      <w:proofErr w:type="spellStart"/>
      <w:r w:rsidRPr="00712546">
        <w:rPr>
          <w:i/>
        </w:rPr>
        <w:t>minoritetsrådgiver</w:t>
      </w:r>
      <w:proofErr w:type="spellEnd"/>
      <w:r>
        <w:t xml:space="preserve"> (“mino</w:t>
      </w:r>
      <w:r w:rsidR="00117C2B">
        <w:t>rity advisor”)</w:t>
      </w:r>
      <w:r>
        <w:t xml:space="preserve">, </w:t>
      </w:r>
      <w:proofErr w:type="spellStart"/>
      <w:r w:rsidRPr="00712546">
        <w:rPr>
          <w:i/>
        </w:rPr>
        <w:t>kulturveileder</w:t>
      </w:r>
      <w:proofErr w:type="spellEnd"/>
      <w:r w:rsidR="00117C2B">
        <w:t xml:space="preserve"> (“cultural guide”)</w:t>
      </w:r>
      <w:r>
        <w:t xml:space="preserve">, </w:t>
      </w:r>
      <w:proofErr w:type="spellStart"/>
      <w:r w:rsidRPr="00712546">
        <w:rPr>
          <w:i/>
        </w:rPr>
        <w:t>kulturtolk</w:t>
      </w:r>
      <w:proofErr w:type="spellEnd"/>
      <w:r w:rsidR="00117C2B" w:rsidRPr="00712546">
        <w:rPr>
          <w:i/>
        </w:rPr>
        <w:t xml:space="preserve"> </w:t>
      </w:r>
      <w:r w:rsidR="00117C2B">
        <w:t>(“cultural interpreter”)</w:t>
      </w:r>
      <w:r>
        <w:t>,</w:t>
      </w:r>
      <w:r w:rsidR="00712546" w:rsidRPr="00712546">
        <w:rPr>
          <w:i/>
        </w:rPr>
        <w:t xml:space="preserve"> </w:t>
      </w:r>
      <w:proofErr w:type="spellStart"/>
      <w:r w:rsidR="00712546" w:rsidRPr="00712546">
        <w:rPr>
          <w:i/>
        </w:rPr>
        <w:t>kulturfortolker</w:t>
      </w:r>
      <w:proofErr w:type="spellEnd"/>
      <w:r w:rsidR="00712546" w:rsidRPr="00712546">
        <w:rPr>
          <w:i/>
        </w:rPr>
        <w:t xml:space="preserve"> </w:t>
      </w:r>
      <w:r w:rsidR="00712546">
        <w:t>(“cultural construer”),</w:t>
      </w:r>
      <w:r>
        <w:t xml:space="preserve"> </w:t>
      </w:r>
      <w:proofErr w:type="spellStart"/>
      <w:r w:rsidRPr="00712546">
        <w:rPr>
          <w:i/>
        </w:rPr>
        <w:t>linkarbeider</w:t>
      </w:r>
      <w:proofErr w:type="spellEnd"/>
      <w:r w:rsidR="00117C2B">
        <w:t xml:space="preserve"> (“link worker”)</w:t>
      </w:r>
      <w:r>
        <w:t xml:space="preserve">, </w:t>
      </w:r>
      <w:proofErr w:type="spellStart"/>
      <w:r w:rsidRPr="00712546">
        <w:rPr>
          <w:i/>
        </w:rPr>
        <w:t>helsekommunikator</w:t>
      </w:r>
      <w:proofErr w:type="spellEnd"/>
      <w:r w:rsidR="00117C2B" w:rsidRPr="00712546">
        <w:rPr>
          <w:i/>
        </w:rPr>
        <w:t xml:space="preserve"> </w:t>
      </w:r>
      <w:r w:rsidR="00117C2B">
        <w:t>(“health communicator”)</w:t>
      </w:r>
      <w:r>
        <w:t xml:space="preserve">. </w:t>
      </w:r>
    </w:p>
    <w:p w14:paraId="04FE38CD" w14:textId="69418AB9" w:rsidR="00845225" w:rsidRDefault="00845225" w:rsidP="00BB2269">
      <w:r>
        <w:t>These functions seem to perform a plethora of different tasks, sometimes including interpreting, and even serving as “role models” for service users from their own country of origin</w:t>
      </w:r>
      <w:r w:rsidR="00167F91">
        <w:t xml:space="preserve"> (PROBA 2003)</w:t>
      </w:r>
      <w:r>
        <w:t xml:space="preserve">. </w:t>
      </w:r>
    </w:p>
    <w:p w14:paraId="4A63B914" w14:textId="331BD4A4" w:rsidR="00845225" w:rsidRDefault="00845225" w:rsidP="00845225">
      <w:r>
        <w:t xml:space="preserve">The function of </w:t>
      </w:r>
      <w:proofErr w:type="spellStart"/>
      <w:r w:rsidRPr="006C28E8">
        <w:rPr>
          <w:i/>
        </w:rPr>
        <w:t>linkarbeider</w:t>
      </w:r>
      <w:proofErr w:type="spellEnd"/>
      <w:r>
        <w:t xml:space="preserve"> is </w:t>
      </w:r>
      <w:r w:rsidR="00D62AFF">
        <w:t>defined</w:t>
      </w:r>
      <w:r w:rsidR="000E3BA7">
        <w:t xml:space="preserve"> (</w:t>
      </w:r>
      <w:r w:rsidR="00D62AFF">
        <w:t>although vaguely</w:t>
      </w:r>
      <w:r w:rsidR="000E3BA7">
        <w:t>)</w:t>
      </w:r>
      <w:r w:rsidR="00D62AFF">
        <w:t xml:space="preserve"> </w:t>
      </w:r>
      <w:r>
        <w:t xml:space="preserve">in some official documents as someone paid to help migrants find their way in the Norwegian society, predominantly in the </w:t>
      </w:r>
      <w:r w:rsidR="00167F91">
        <w:t xml:space="preserve">domains of the </w:t>
      </w:r>
      <w:r>
        <w:t xml:space="preserve">social- and healthcare systems and the child welfare services. </w:t>
      </w:r>
    </w:p>
    <w:p w14:paraId="4D7650EF" w14:textId="77777777" w:rsidR="007147CB" w:rsidRPr="00014846" w:rsidRDefault="00117C2B" w:rsidP="005D52BC">
      <w:pPr>
        <w:pStyle w:val="Heading3"/>
      </w:pPr>
      <w:r>
        <w:br/>
      </w:r>
      <w:r w:rsidRPr="00014846">
        <w:t>EMPOLYMENT</w:t>
      </w:r>
      <w:r w:rsidR="007147CB">
        <w:t xml:space="preserve"> AND </w:t>
      </w:r>
      <w:r w:rsidR="007147CB" w:rsidRPr="00014846">
        <w:t>PRACTICE</w:t>
      </w:r>
    </w:p>
    <w:p w14:paraId="445B256E" w14:textId="3D5B397F" w:rsidR="00845225" w:rsidRDefault="00845225" w:rsidP="00D43AF8">
      <w:r>
        <w:t>As far as we have been able to establish</w:t>
      </w:r>
      <w:r w:rsidR="00D43AF8">
        <w:t>, cultural mediator is a concept often associated with</w:t>
      </w:r>
      <w:r>
        <w:t xml:space="preserve"> the</w:t>
      </w:r>
      <w:r w:rsidR="00D43AF8">
        <w:t xml:space="preserve"> Child Welfare Services and some </w:t>
      </w:r>
      <w:r w:rsidR="00167F91">
        <w:t xml:space="preserve">social- and </w:t>
      </w:r>
      <w:r w:rsidR="00D43AF8">
        <w:t>health care settings, where their services are often combined with other job task</w:t>
      </w:r>
      <w:r w:rsidR="00167F91">
        <w:t>s</w:t>
      </w:r>
      <w:r w:rsidR="00D43AF8">
        <w:t xml:space="preserve"> </w:t>
      </w:r>
      <w:r w:rsidR="00167F91">
        <w:t xml:space="preserve">– </w:t>
      </w:r>
      <w:r w:rsidR="00D43AF8">
        <w:t>such as indicated</w:t>
      </w:r>
      <w:r w:rsidR="00167F91">
        <w:t xml:space="preserve"> in the below case description. Thus</w:t>
      </w:r>
      <w:r w:rsidR="00D43AF8">
        <w:t xml:space="preserve">, </w:t>
      </w:r>
      <w:r>
        <w:t xml:space="preserve">they </w:t>
      </w:r>
      <w:r w:rsidR="00167F91">
        <w:t xml:space="preserve">predominantly </w:t>
      </w:r>
      <w:r>
        <w:t>work part time</w:t>
      </w:r>
      <w:r w:rsidR="00D43AF8">
        <w:t>.</w:t>
      </w:r>
      <w:r>
        <w:t xml:space="preserve"> </w:t>
      </w:r>
    </w:p>
    <w:p w14:paraId="1A950A4D" w14:textId="6FB97EEC" w:rsidR="00167F91" w:rsidRDefault="00845225" w:rsidP="00167F91">
      <w:r>
        <w:t>The cost</w:t>
      </w:r>
      <w:r w:rsidR="00167F91">
        <w:t>s</w:t>
      </w:r>
      <w:r>
        <w:t xml:space="preserve"> of these services are covered by the </w:t>
      </w:r>
      <w:r w:rsidR="00167F91">
        <w:t xml:space="preserve">Norwegian </w:t>
      </w:r>
      <w:r>
        <w:t>state and municipal budgets</w:t>
      </w:r>
      <w:r w:rsidR="00167F91">
        <w:t>, but are often outsourced to private agencies that specialize in the “asylum and migration business”.</w:t>
      </w:r>
      <w:r>
        <w:t xml:space="preserve"> </w:t>
      </w:r>
      <w:r w:rsidR="00167F91">
        <w:t>The costs are never</w:t>
      </w:r>
      <w:r>
        <w:t xml:space="preserve"> </w:t>
      </w:r>
      <w:r w:rsidR="00167F91">
        <w:t xml:space="preserve">covered </w:t>
      </w:r>
      <w:r>
        <w:t xml:space="preserve">by the </w:t>
      </w:r>
      <w:proofErr w:type="spellStart"/>
      <w:r>
        <w:t>minority</w:t>
      </w:r>
      <w:proofErr w:type="spellEnd"/>
      <w:r>
        <w:t xml:space="preserve"> service </w:t>
      </w:r>
      <w:proofErr w:type="spellStart"/>
      <w:r>
        <w:t>users</w:t>
      </w:r>
      <w:proofErr w:type="spellEnd"/>
      <w:r w:rsidR="00167F91">
        <w:t xml:space="preserve">, </w:t>
      </w:r>
      <w:proofErr w:type="spellStart"/>
      <w:r w:rsidR="00167F91">
        <w:t>however</w:t>
      </w:r>
      <w:proofErr w:type="spellEnd"/>
      <w:r>
        <w:t>.</w:t>
      </w:r>
    </w:p>
    <w:p w14:paraId="62B8E1B2" w14:textId="2841F246" w:rsidR="00167F91" w:rsidRDefault="00167F91" w:rsidP="00167F91">
      <w:r>
        <w:t xml:space="preserve">Remuneration </w:t>
      </w:r>
      <w:r w:rsidR="007147CB">
        <w:t xml:space="preserve">to the “cultural mediators” </w:t>
      </w:r>
      <w:r>
        <w:t xml:space="preserve">varies, </w:t>
      </w:r>
      <w:r w:rsidR="007147CB">
        <w:t>and depends on how they are hired. F</w:t>
      </w:r>
      <w:r>
        <w:t>or example</w:t>
      </w:r>
      <w:r w:rsidR="007147CB">
        <w:t>, when hired by the municipality directly, as</w:t>
      </w:r>
      <w:r>
        <w:t xml:space="preserve"> the case described next</w:t>
      </w:r>
      <w:r w:rsidR="007147CB">
        <w:t xml:space="preserve"> show,</w:t>
      </w:r>
      <w:r>
        <w:t xml:space="preserve"> remuneration </w:t>
      </w:r>
      <w:r w:rsidR="007147CB">
        <w:t xml:space="preserve">offers are </w:t>
      </w:r>
      <w:r>
        <w:t>between 350 000 NOK to 465 000 NOK per year, depending on the practitioner’s qualifications.</w:t>
      </w:r>
    </w:p>
    <w:p w14:paraId="16C7302C" w14:textId="4162CE37" w:rsidR="007147CB" w:rsidRDefault="007147CB" w:rsidP="00AF41C4">
      <w:pPr>
        <w:spacing w:after="0"/>
      </w:pPr>
      <w:r>
        <w:t xml:space="preserve">A brief case description serves to illustrate the situation: </w:t>
      </w:r>
    </w:p>
    <w:p w14:paraId="0C44DF11" w14:textId="4C0B6F03" w:rsidR="00D43AF8" w:rsidRDefault="00D43AF8" w:rsidP="00AF41C4">
      <w:pPr>
        <w:spacing w:after="0"/>
      </w:pPr>
      <w:r>
        <w:t>In a recent employment announcement from the social services of an Oslo suburb</w:t>
      </w:r>
      <w:r w:rsidR="007147CB">
        <w:t xml:space="preserve"> (retrieved online 01-01-2019),</w:t>
      </w:r>
      <w:r>
        <w:t xml:space="preserve"> we have found the following work description for “cultural interpreter” (</w:t>
      </w:r>
      <w:proofErr w:type="spellStart"/>
      <w:r w:rsidRPr="00D43AF8">
        <w:rPr>
          <w:i/>
        </w:rPr>
        <w:t>kulturtolk</w:t>
      </w:r>
      <w:proofErr w:type="spellEnd"/>
      <w:r>
        <w:t>) in combination with “administrative assistant” where the main qualifications sought are described as follows:</w:t>
      </w:r>
    </w:p>
    <w:p w14:paraId="492E35FD" w14:textId="77777777" w:rsidR="00D43AF8" w:rsidRDefault="00D43AF8" w:rsidP="00AF41C4">
      <w:pPr>
        <w:spacing w:after="0"/>
      </w:pPr>
      <w:r>
        <w:t>-completed secondary school</w:t>
      </w:r>
    </w:p>
    <w:p w14:paraId="3CE0143A" w14:textId="77777777" w:rsidR="007147CB" w:rsidRDefault="00D43AF8" w:rsidP="00AF41C4">
      <w:pPr>
        <w:spacing w:after="0"/>
      </w:pPr>
      <w:r>
        <w:t>-</w:t>
      </w:r>
      <w:r w:rsidR="007147CB">
        <w:t>service minded</w:t>
      </w:r>
    </w:p>
    <w:p w14:paraId="0CDA0833" w14:textId="5998B306" w:rsidR="00D43AF8" w:rsidRDefault="007147CB" w:rsidP="00AF41C4">
      <w:pPr>
        <w:spacing w:after="0"/>
      </w:pPr>
      <w:r>
        <w:t>-some experience from work within the field of cultural sensitivity</w:t>
      </w:r>
    </w:p>
    <w:p w14:paraId="51C54AD4" w14:textId="3A471002" w:rsidR="00AF41C4" w:rsidRDefault="00D43AF8" w:rsidP="00AF41C4">
      <w:pPr>
        <w:spacing w:after="0"/>
      </w:pPr>
      <w:r>
        <w:t>-</w:t>
      </w:r>
      <w:proofErr w:type="spellStart"/>
      <w:r>
        <w:t>good</w:t>
      </w:r>
      <w:proofErr w:type="spellEnd"/>
      <w:r>
        <w:t xml:space="preserve"> </w:t>
      </w:r>
      <w:proofErr w:type="spellStart"/>
      <w:r>
        <w:t>cultural</w:t>
      </w:r>
      <w:proofErr w:type="spellEnd"/>
      <w:r>
        <w:t xml:space="preserve"> </w:t>
      </w:r>
      <w:proofErr w:type="spellStart"/>
      <w:r>
        <w:t>knowledge</w:t>
      </w:r>
      <w:proofErr w:type="spellEnd"/>
    </w:p>
    <w:p w14:paraId="07C7EA7F" w14:textId="1B8D3357" w:rsidR="007147CB" w:rsidRDefault="007147CB" w:rsidP="00AF41C4">
      <w:pPr>
        <w:spacing w:after="0"/>
      </w:pPr>
      <w:r>
        <w:t>In sum, the qualifications for this type of function are very vague.</w:t>
      </w:r>
    </w:p>
    <w:p w14:paraId="12F75ADD" w14:textId="77777777" w:rsidR="007147CB" w:rsidRDefault="007147CB" w:rsidP="00AF41C4">
      <w:pPr>
        <w:spacing w:after="0"/>
      </w:pPr>
    </w:p>
    <w:p w14:paraId="725BA1A0" w14:textId="43713BDE" w:rsidR="00AF41C4" w:rsidRPr="00014846" w:rsidRDefault="00AF41C4" w:rsidP="005D52BC">
      <w:pPr>
        <w:pStyle w:val="Heading3"/>
      </w:pPr>
      <w:r w:rsidRPr="00014846">
        <w:lastRenderedPageBreak/>
        <w:t>CERTIFICATION</w:t>
      </w:r>
    </w:p>
    <w:p w14:paraId="7B1D7A4C" w14:textId="0820CD45" w:rsidR="007147CB" w:rsidRPr="00A46493" w:rsidRDefault="00AF41C4" w:rsidP="00EC4525">
      <w:r>
        <w:t>None</w:t>
      </w:r>
      <w:r w:rsidR="00A46493">
        <w:t>.</w:t>
      </w:r>
    </w:p>
    <w:p w14:paraId="7BD0DB5F" w14:textId="7DBA9CC7" w:rsidR="00EC4525" w:rsidRPr="00014846" w:rsidRDefault="00EC4525" w:rsidP="005D52BC">
      <w:pPr>
        <w:pStyle w:val="Heading3"/>
      </w:pPr>
      <w:r w:rsidRPr="00014846">
        <w:t xml:space="preserve">TRAINING </w:t>
      </w:r>
    </w:p>
    <w:p w14:paraId="167CB7A3" w14:textId="77777777" w:rsidR="00EC4525" w:rsidRDefault="00EC4525" w:rsidP="00EC4525">
      <w:r>
        <w:t>There is no systematic training for intercultural workers in Norway.</w:t>
      </w:r>
    </w:p>
    <w:p w14:paraId="499D9FE3" w14:textId="1526E1AE" w:rsidR="00EC4525" w:rsidRDefault="008B41A5" w:rsidP="00EC4525">
      <w:r w:rsidRPr="00A46493">
        <w:t xml:space="preserve">In its program on </w:t>
      </w:r>
      <w:r w:rsidRPr="00A46493">
        <w:rPr>
          <w:rFonts w:cstheme="minorHAnsi"/>
          <w:color w:val="212121"/>
        </w:rPr>
        <w:t>professionals’ further education</w:t>
      </w:r>
      <w:r w:rsidR="00EC4525" w:rsidRPr="00A46493">
        <w:t xml:space="preserve"> </w:t>
      </w:r>
      <w:proofErr w:type="spellStart"/>
      <w:r w:rsidR="00EC4525" w:rsidRPr="00A46493">
        <w:t>OsloMet</w:t>
      </w:r>
      <w:proofErr w:type="spellEnd"/>
      <w:r w:rsidR="00EC4525" w:rsidRPr="00A46493">
        <w:t xml:space="preserve"> offers courses on diversity issues for</w:t>
      </w:r>
      <w:r w:rsidR="00EC4525">
        <w:t xml:space="preserve"> professionals working with people with different cultural backgrounds</w:t>
      </w:r>
      <w:r>
        <w:t>. The course</w:t>
      </w:r>
      <w:r w:rsidR="00E64660">
        <w:t>’s</w:t>
      </w:r>
      <w:r>
        <w:t xml:space="preserve"> aim is</w:t>
      </w:r>
      <w:r w:rsidR="00E64660">
        <w:t xml:space="preserve"> to</w:t>
      </w:r>
      <w:r>
        <w:t xml:space="preserve"> raise knowledge and </w:t>
      </w:r>
      <w:r w:rsidRPr="00A46493">
        <w:t xml:space="preserve">understanding of the complexity </w:t>
      </w:r>
      <w:r w:rsidR="007147CB" w:rsidRPr="00A46493">
        <w:t>of ident</w:t>
      </w:r>
      <w:r w:rsidR="00E64660" w:rsidRPr="00A46493">
        <w:t>ities in</w:t>
      </w:r>
      <w:r w:rsidRPr="00A46493">
        <w:t xml:space="preserve"> the labor market and social life </w:t>
      </w:r>
      <w:r w:rsidR="00E64660" w:rsidRPr="00A46493">
        <w:t xml:space="preserve">in general </w:t>
      </w:r>
      <w:r w:rsidRPr="00A46493">
        <w:t xml:space="preserve">in a society characterized by diversity. </w:t>
      </w:r>
      <w:r w:rsidRPr="00A46493">
        <w:rPr>
          <w:rFonts w:cstheme="minorHAnsi"/>
          <w:color w:val="212121"/>
        </w:rPr>
        <w:t>This path to integration is</w:t>
      </w:r>
      <w:r w:rsidRPr="00A46493">
        <w:t xml:space="preserve"> an alternative solution to employing the function of intercultural workers that is believed to be more sustainable. This means that diversity issues are main</w:t>
      </w:r>
      <w:r>
        <w:t xml:space="preserve"> streamed and are not treated isolated as issues of “cultural mediation”, which may lead to othering</w:t>
      </w:r>
      <w:r w:rsidR="00011A09">
        <w:t xml:space="preserve"> and segregation</w:t>
      </w:r>
      <w:r>
        <w:t>.</w:t>
      </w:r>
    </w:p>
    <w:p w14:paraId="3A22CFAE" w14:textId="77777777" w:rsidR="002F2C9D" w:rsidRDefault="002F2C9D" w:rsidP="00D43AF8">
      <w:pPr>
        <w:rPr>
          <w:b/>
          <w:lang w:val="da-DK"/>
        </w:rPr>
      </w:pPr>
    </w:p>
    <w:p w14:paraId="7E6B0E97" w14:textId="1F245608" w:rsidR="00D43AF8" w:rsidRPr="001730B6" w:rsidRDefault="006F1676" w:rsidP="005D52BC">
      <w:pPr>
        <w:pStyle w:val="Heading2"/>
        <w:rPr>
          <w:lang w:val="da-DK"/>
        </w:rPr>
      </w:pPr>
      <w:r w:rsidRPr="001730B6">
        <w:rPr>
          <w:lang w:val="da-DK"/>
        </w:rPr>
        <w:t>References</w:t>
      </w:r>
      <w:r w:rsidR="002F2C9D">
        <w:rPr>
          <w:lang w:val="da-DK"/>
        </w:rPr>
        <w:t>:</w:t>
      </w:r>
    </w:p>
    <w:p w14:paraId="63117E1E" w14:textId="77777777" w:rsidR="001730B6" w:rsidRPr="00A46493" w:rsidRDefault="001730B6" w:rsidP="001730B6">
      <w:pPr>
        <w:pStyle w:val="Oppgaveliste1"/>
        <w:spacing w:before="240" w:after="240" w:line="240" w:lineRule="atLeast"/>
        <w:ind w:left="720" w:hanging="720"/>
        <w:rPr>
          <w:rFonts w:asciiTheme="minorHAnsi" w:hAnsiTheme="minorHAnsi" w:cs="TimesNewRoman"/>
          <w:noProof/>
          <w:lang w:val="en-US"/>
        </w:rPr>
      </w:pPr>
      <w:r w:rsidRPr="00A46493">
        <w:rPr>
          <w:rFonts w:asciiTheme="minorHAnsi" w:hAnsiTheme="minorHAnsi" w:cs="TimesNewRoman"/>
          <w:noProof/>
          <w:lang w:val="en-US"/>
        </w:rPr>
        <w:t xml:space="preserve">Agar, M.H. (1995). Institutional Discourse. In </w:t>
      </w:r>
      <w:r w:rsidRPr="00A46493">
        <w:rPr>
          <w:rFonts w:asciiTheme="minorHAnsi" w:hAnsiTheme="minorHAnsi" w:cs="TimesNewRoman"/>
          <w:i/>
          <w:noProof/>
          <w:lang w:val="en-US"/>
        </w:rPr>
        <w:t>Text, 5</w:t>
      </w:r>
      <w:r w:rsidRPr="00A46493">
        <w:rPr>
          <w:rFonts w:asciiTheme="minorHAnsi" w:hAnsiTheme="minorHAnsi" w:cs="TimesNewRoman"/>
          <w:noProof/>
          <w:lang w:val="en-US"/>
        </w:rPr>
        <w:t>, Pp. 147-168.</w:t>
      </w:r>
    </w:p>
    <w:p w14:paraId="4FE5BF1F" w14:textId="1748E8A3" w:rsidR="001730B6" w:rsidRPr="00A46493" w:rsidRDefault="001730B6" w:rsidP="001730B6">
      <w:pPr>
        <w:pStyle w:val="Oppgaveliste1"/>
        <w:spacing w:before="240" w:after="240" w:line="240" w:lineRule="atLeast"/>
        <w:ind w:left="720" w:hanging="720"/>
        <w:rPr>
          <w:rFonts w:asciiTheme="minorHAnsi" w:hAnsiTheme="minorHAnsi" w:cstheme="minorHAnsi"/>
          <w:noProof/>
          <w:lang w:val="en-US"/>
        </w:rPr>
      </w:pPr>
      <w:r w:rsidRPr="00A46493">
        <w:rPr>
          <w:rFonts w:asciiTheme="minorHAnsi" w:hAnsiTheme="minorHAnsi" w:cstheme="minorHAnsi"/>
          <w:lang w:val="da-DK"/>
        </w:rPr>
        <w:t xml:space="preserve">Berg, B., Caspersn, J., Garvik, M. Paulsen, V., Svendsen. </w:t>
      </w:r>
      <w:r w:rsidRPr="00A46493">
        <w:rPr>
          <w:rFonts w:asciiTheme="minorHAnsi" w:hAnsiTheme="minorHAnsi" w:cstheme="minorHAnsi"/>
        </w:rPr>
        <w:t xml:space="preserve">S. (2018). </w:t>
      </w:r>
      <w:r w:rsidRPr="00A46493">
        <w:rPr>
          <w:rFonts w:asciiTheme="minorHAnsi" w:hAnsiTheme="minorHAnsi" w:cstheme="minorHAnsi"/>
          <w:i/>
        </w:rPr>
        <w:t>Bruk av tolk i barnevernsinstitusjoner og omsorgssentre for enslige mindreårige.</w:t>
      </w:r>
      <w:r w:rsidRPr="00A46493">
        <w:rPr>
          <w:rFonts w:asciiTheme="minorHAnsi" w:hAnsiTheme="minorHAnsi" w:cstheme="minorHAnsi"/>
        </w:rPr>
        <w:t xml:space="preserve"> </w:t>
      </w:r>
      <w:r w:rsidRPr="00A46493">
        <w:rPr>
          <w:rFonts w:asciiTheme="minorHAnsi" w:hAnsiTheme="minorHAnsi" w:cstheme="minorHAnsi"/>
          <w:lang w:val="en-US"/>
        </w:rPr>
        <w:t>Trondheim: NTNU</w:t>
      </w:r>
    </w:p>
    <w:p w14:paraId="71ECD464" w14:textId="4DEBCD99" w:rsidR="001730B6" w:rsidRPr="00A46493" w:rsidRDefault="004349E0" w:rsidP="001730B6">
      <w:pPr>
        <w:pStyle w:val="Oppgaveliste1"/>
        <w:spacing w:before="240" w:after="240" w:line="240" w:lineRule="atLeast"/>
        <w:ind w:left="720" w:hanging="720"/>
        <w:rPr>
          <w:rFonts w:asciiTheme="minorHAnsi" w:hAnsiTheme="minorHAnsi" w:cstheme="minorHAnsi"/>
          <w:noProof/>
          <w:lang w:val="en-US"/>
        </w:rPr>
      </w:pPr>
      <w:r w:rsidRPr="00A46493">
        <w:rPr>
          <w:rFonts w:asciiTheme="minorHAnsi" w:hAnsiTheme="minorHAnsi" w:cstheme="minorHAnsi"/>
          <w:smallCaps/>
          <w:lang w:val="sv-SE"/>
        </w:rPr>
        <w:t>Felberg, T.</w:t>
      </w:r>
      <w:r w:rsidRPr="00A46493">
        <w:rPr>
          <w:rFonts w:asciiTheme="minorHAnsi" w:hAnsiTheme="minorHAnsi" w:cstheme="minorHAnsi"/>
          <w:lang w:val="sv-SE"/>
        </w:rPr>
        <w:t>R.</w:t>
      </w:r>
      <w:r w:rsidRPr="00A46493">
        <w:rPr>
          <w:rFonts w:asciiTheme="minorHAnsi" w:hAnsiTheme="minorHAnsi" w:cstheme="minorHAnsi"/>
          <w:noProof/>
          <w:lang w:val="de-DE"/>
        </w:rPr>
        <w:t xml:space="preserve">, &amp; </w:t>
      </w:r>
      <w:r w:rsidRPr="00A46493">
        <w:rPr>
          <w:rFonts w:asciiTheme="minorHAnsi" w:hAnsiTheme="minorHAnsi" w:cstheme="minorHAnsi"/>
          <w:smallCaps/>
          <w:lang w:val="sv-SE"/>
        </w:rPr>
        <w:t>Skaaden, H.</w:t>
      </w:r>
      <w:r w:rsidRPr="00A46493">
        <w:rPr>
          <w:rFonts w:asciiTheme="minorHAnsi" w:hAnsiTheme="minorHAnsi" w:cstheme="minorHAnsi"/>
          <w:noProof/>
          <w:lang w:val="de-DE"/>
        </w:rPr>
        <w:t xml:space="preserve"> (2012). </w:t>
      </w:r>
      <w:r w:rsidRPr="00A46493">
        <w:rPr>
          <w:rFonts w:asciiTheme="minorHAnsi" w:hAnsiTheme="minorHAnsi" w:cstheme="minorHAnsi"/>
          <w:noProof/>
          <w:lang w:val="en-US"/>
        </w:rPr>
        <w:t xml:space="preserve">The (de)construction of culture in interpreter-mediated medical discourse. 67-84.  In: </w:t>
      </w:r>
      <w:r w:rsidRPr="00A46493">
        <w:rPr>
          <w:rFonts w:asciiTheme="minorHAnsi" w:hAnsiTheme="minorHAnsi" w:cstheme="minorHAnsi"/>
          <w:i/>
          <w:noProof/>
          <w:lang w:val="en-US"/>
        </w:rPr>
        <w:t>Linguistica Antverpiensia, New Series – Themes in Translation Studies, 11</w:t>
      </w:r>
      <w:r w:rsidRPr="00A46493">
        <w:rPr>
          <w:rFonts w:asciiTheme="minorHAnsi" w:hAnsiTheme="minorHAnsi" w:cstheme="minorHAnsi"/>
          <w:noProof/>
          <w:lang w:val="en-US"/>
        </w:rPr>
        <w:t xml:space="preserve"> </w:t>
      </w:r>
    </w:p>
    <w:p w14:paraId="4D810D45" w14:textId="77777777" w:rsidR="001730B6" w:rsidRPr="00A46493" w:rsidRDefault="006F1676" w:rsidP="001730B6">
      <w:pPr>
        <w:pStyle w:val="Oppgaveliste1"/>
        <w:spacing w:before="240" w:after="240" w:line="240" w:lineRule="atLeast"/>
        <w:ind w:left="720" w:hanging="720"/>
        <w:rPr>
          <w:rFonts w:asciiTheme="minorHAnsi" w:hAnsiTheme="minorHAnsi" w:cstheme="minorHAnsi"/>
        </w:rPr>
      </w:pPr>
      <w:r w:rsidRPr="00A46493">
        <w:rPr>
          <w:rFonts w:asciiTheme="minorHAnsi" w:hAnsiTheme="minorHAnsi" w:cstheme="minorHAnsi"/>
          <w:lang w:val="en-US"/>
        </w:rPr>
        <w:t xml:space="preserve">Holm-Hansen, J., </w:t>
      </w:r>
      <w:proofErr w:type="spellStart"/>
      <w:r w:rsidRPr="00A46493">
        <w:rPr>
          <w:rFonts w:asciiTheme="minorHAnsi" w:hAnsiTheme="minorHAnsi" w:cstheme="minorHAnsi"/>
          <w:lang w:val="en-US"/>
        </w:rPr>
        <w:t>Haaland</w:t>
      </w:r>
      <w:proofErr w:type="spellEnd"/>
      <w:r w:rsidRPr="00A46493">
        <w:rPr>
          <w:rFonts w:asciiTheme="minorHAnsi" w:hAnsiTheme="minorHAnsi" w:cstheme="minorHAnsi"/>
          <w:lang w:val="en-US"/>
        </w:rPr>
        <w:t xml:space="preserve">, T, </w:t>
      </w:r>
      <w:proofErr w:type="spellStart"/>
      <w:r w:rsidRPr="00A46493">
        <w:rPr>
          <w:rFonts w:asciiTheme="minorHAnsi" w:hAnsiTheme="minorHAnsi" w:cstheme="minorHAnsi"/>
          <w:lang w:val="en-US"/>
        </w:rPr>
        <w:t>Myrvold</w:t>
      </w:r>
      <w:proofErr w:type="spellEnd"/>
      <w:r w:rsidRPr="00A46493">
        <w:rPr>
          <w:rFonts w:asciiTheme="minorHAnsi" w:hAnsiTheme="minorHAnsi" w:cstheme="minorHAnsi"/>
          <w:lang w:val="en-US"/>
        </w:rPr>
        <w:t xml:space="preserve">, T. (2007). </w:t>
      </w:r>
      <w:r w:rsidRPr="00A46493">
        <w:rPr>
          <w:rFonts w:asciiTheme="minorHAnsi" w:hAnsiTheme="minorHAnsi" w:cstheme="minorHAnsi"/>
          <w:i/>
        </w:rPr>
        <w:t>Flerkulturelt barnevern. En kunnskapsoversikt</w:t>
      </w:r>
      <w:r w:rsidRPr="00A46493">
        <w:rPr>
          <w:rFonts w:asciiTheme="minorHAnsi" w:hAnsiTheme="minorHAnsi" w:cstheme="minorHAnsi"/>
        </w:rPr>
        <w:t>. Oslo: NIBR</w:t>
      </w:r>
    </w:p>
    <w:p w14:paraId="15095597" w14:textId="4AB8D40E" w:rsidR="00E62721" w:rsidRPr="00A46493" w:rsidRDefault="00E62721" w:rsidP="00E62721">
      <w:pPr>
        <w:pStyle w:val="Oppgaveliste1"/>
        <w:shd w:val="clear" w:color="auto" w:fill="FFFFFF" w:themeFill="background1"/>
        <w:spacing w:after="240" w:line="276" w:lineRule="auto"/>
        <w:ind w:left="720" w:hanging="720"/>
        <w:rPr>
          <w:rFonts w:asciiTheme="minorHAnsi" w:hAnsiTheme="minorHAnsi" w:cs="TimesNewRoman"/>
          <w:noProof/>
          <w:lang w:val="en-US"/>
        </w:rPr>
      </w:pPr>
      <w:bookmarkStart w:id="1" w:name="_ENREF_102"/>
      <w:r w:rsidRPr="00A46493">
        <w:rPr>
          <w:rFonts w:asciiTheme="minorHAnsi" w:hAnsiTheme="minorHAnsi" w:cs="TimesNewRoman"/>
          <w:noProof/>
          <w:lang w:val="de-DE"/>
        </w:rPr>
        <w:t xml:space="preserve">JPD [Jahr, K., Stangvik, G.K., Rachlew, A., Skaaden, H., Karterud, T., &amp; Tuv, E.] (2005). </w:t>
      </w:r>
      <w:r w:rsidRPr="00A46493">
        <w:rPr>
          <w:rFonts w:asciiTheme="minorHAnsi" w:hAnsiTheme="minorHAnsi" w:cs="TimesNewRoman"/>
          <w:i/>
          <w:noProof/>
        </w:rPr>
        <w:t>Rett til tolk. Tolking og oversettelse i norsk straffeprosess</w:t>
      </w:r>
      <w:r w:rsidRPr="00A46493">
        <w:rPr>
          <w:rFonts w:asciiTheme="minorHAnsi" w:hAnsiTheme="minorHAnsi" w:cs="TimesNewRoman"/>
          <w:noProof/>
        </w:rPr>
        <w:t xml:space="preserve">. [The Right to an Interpreter. </w:t>
      </w:r>
      <w:r w:rsidRPr="00A46493">
        <w:rPr>
          <w:rFonts w:asciiTheme="minorHAnsi" w:hAnsiTheme="minorHAnsi" w:cs="TimesNewRoman"/>
          <w:noProof/>
          <w:lang w:val="en-US"/>
        </w:rPr>
        <w:t>Interpretation and translation in Norwegian Criminal Law]. Oslo: Justis- og politidepartementet.</w:t>
      </w:r>
      <w:bookmarkEnd w:id="1"/>
    </w:p>
    <w:p w14:paraId="2E7CFED3" w14:textId="77777777" w:rsidR="005A35DF" w:rsidRPr="00A46493" w:rsidRDefault="005A35DF" w:rsidP="005A35DF">
      <w:pPr>
        <w:pStyle w:val="Oppgaveliste1"/>
        <w:shd w:val="clear" w:color="auto" w:fill="FFFFFF" w:themeFill="background1"/>
        <w:spacing w:after="240" w:line="276" w:lineRule="auto"/>
        <w:ind w:left="720" w:hanging="720"/>
        <w:rPr>
          <w:rFonts w:asciiTheme="minorHAnsi" w:hAnsiTheme="minorHAnsi" w:cs="TimesNewRoman"/>
          <w:noProof/>
        </w:rPr>
      </w:pPr>
      <w:r w:rsidRPr="00A46493">
        <w:rPr>
          <w:rFonts w:asciiTheme="minorHAnsi" w:hAnsiTheme="minorHAnsi" w:cs="TimesNewRoman"/>
          <w:noProof/>
        </w:rPr>
        <w:t xml:space="preserve">NOU. (2014). </w:t>
      </w:r>
      <w:r w:rsidRPr="00A46493">
        <w:rPr>
          <w:rFonts w:asciiTheme="minorHAnsi" w:hAnsiTheme="minorHAnsi" w:cs="TimesNewRoman"/>
          <w:i/>
          <w:noProof/>
        </w:rPr>
        <w:t>Tolking i offentlig sektor. -Et spørsmål om rettsikkerhet og likeverd</w:t>
      </w:r>
      <w:r w:rsidRPr="00A46493">
        <w:rPr>
          <w:rFonts w:asciiTheme="minorHAnsi" w:hAnsiTheme="minorHAnsi" w:cs="TimesNewRoman"/>
          <w:noProof/>
        </w:rPr>
        <w:t xml:space="preserve">. </w:t>
      </w:r>
      <w:r w:rsidRPr="00A46493">
        <w:rPr>
          <w:rFonts w:asciiTheme="minorHAnsi" w:hAnsiTheme="minorHAnsi" w:cs="TimesNewRoman"/>
          <w:noProof/>
          <w:lang w:val="en-US"/>
        </w:rPr>
        <w:t xml:space="preserve">[Interpreting in the Public Sector - A question of legal safeguard and equality]. </w:t>
      </w:r>
      <w:r w:rsidRPr="00A46493">
        <w:rPr>
          <w:rFonts w:asciiTheme="minorHAnsi" w:hAnsiTheme="minorHAnsi" w:cs="TimesNewRoman"/>
          <w:noProof/>
        </w:rPr>
        <w:t>Oslo. Norges offentlige utredninger. 2014:8</w:t>
      </w:r>
    </w:p>
    <w:p w14:paraId="2C0A0B33" w14:textId="77777777" w:rsidR="001730B6" w:rsidRPr="00A46493" w:rsidRDefault="006F1676" w:rsidP="001730B6">
      <w:pPr>
        <w:pStyle w:val="Oppgaveliste1"/>
        <w:spacing w:before="240" w:after="240" w:line="240" w:lineRule="atLeast"/>
        <w:ind w:left="720" w:hanging="720"/>
        <w:rPr>
          <w:rFonts w:asciiTheme="minorHAnsi" w:hAnsiTheme="minorHAnsi" w:cstheme="minorHAnsi"/>
          <w:i/>
        </w:rPr>
      </w:pPr>
      <w:r w:rsidRPr="00A46493">
        <w:rPr>
          <w:rFonts w:asciiTheme="minorHAnsi" w:hAnsiTheme="minorHAnsi" w:cstheme="minorHAnsi"/>
        </w:rPr>
        <w:t>PROBA samfunnsanalyse (2013).</w:t>
      </w:r>
      <w:r w:rsidRPr="00A46493">
        <w:rPr>
          <w:rFonts w:asciiTheme="minorHAnsi" w:hAnsiTheme="minorHAnsi" w:cstheme="minorHAnsi"/>
          <w:i/>
        </w:rPr>
        <w:t xml:space="preserve"> Evaluering av forsøk med linkarbeidere. Integrering gjennom ressurser fra eget miljø. Rapport 13/2018</w:t>
      </w:r>
    </w:p>
    <w:p w14:paraId="0D740995" w14:textId="513C4CB3" w:rsidR="001730B6" w:rsidRPr="00A46493" w:rsidRDefault="001730B6" w:rsidP="001730B6">
      <w:pPr>
        <w:pStyle w:val="Oppgaveliste1"/>
        <w:spacing w:before="240" w:after="240" w:line="240" w:lineRule="atLeast"/>
        <w:ind w:left="720" w:hanging="720"/>
        <w:rPr>
          <w:rFonts w:asciiTheme="minorHAnsi" w:hAnsiTheme="minorHAnsi" w:cstheme="minorHAnsi"/>
          <w:noProof/>
          <w:lang w:val="en-US"/>
        </w:rPr>
      </w:pPr>
      <w:r w:rsidRPr="00A46493">
        <w:rPr>
          <w:rFonts w:asciiTheme="minorHAnsi" w:hAnsiTheme="minorHAnsi" w:cstheme="minorHAnsi"/>
        </w:rPr>
        <w:t xml:space="preserve">Skaaden, H. (2018): Invisible or </w:t>
      </w:r>
      <w:proofErr w:type="spellStart"/>
      <w:r w:rsidRPr="00A46493">
        <w:rPr>
          <w:rFonts w:asciiTheme="minorHAnsi" w:hAnsiTheme="minorHAnsi" w:cstheme="minorHAnsi"/>
        </w:rPr>
        <w:t>invin</w:t>
      </w:r>
      <w:r w:rsidR="00391649" w:rsidRPr="00A46493">
        <w:rPr>
          <w:rFonts w:asciiTheme="minorHAnsi" w:hAnsiTheme="minorHAnsi" w:cstheme="minorHAnsi"/>
        </w:rPr>
        <w:t>c</w:t>
      </w:r>
      <w:r w:rsidRPr="00A46493">
        <w:rPr>
          <w:rFonts w:asciiTheme="minorHAnsi" w:hAnsiTheme="minorHAnsi" w:cstheme="minorHAnsi"/>
        </w:rPr>
        <w:t>ible</w:t>
      </w:r>
      <w:proofErr w:type="spellEnd"/>
      <w:r w:rsidRPr="00A46493">
        <w:rPr>
          <w:rFonts w:asciiTheme="minorHAnsi" w:hAnsiTheme="minorHAnsi" w:cstheme="minorHAnsi"/>
        </w:rPr>
        <w:t xml:space="preserve">? Professional integrity, ethics, and voice in public service interpreting, </w:t>
      </w:r>
      <w:r w:rsidRPr="00A46493">
        <w:rPr>
          <w:rFonts w:asciiTheme="minorHAnsi" w:hAnsiTheme="minorHAnsi" w:cstheme="minorHAnsi"/>
          <w:i/>
        </w:rPr>
        <w:t>Perspectives</w:t>
      </w:r>
      <w:r w:rsidRPr="00A46493">
        <w:rPr>
          <w:rFonts w:asciiTheme="minorHAnsi" w:hAnsiTheme="minorHAnsi" w:cstheme="minorHAnsi"/>
        </w:rPr>
        <w:t>. DOI: 10.1080/0907676X.2018.1536725</w:t>
      </w:r>
    </w:p>
    <w:p w14:paraId="0AFF2800" w14:textId="77777777" w:rsidR="00D43AF8" w:rsidRPr="001730B6" w:rsidRDefault="00D43AF8" w:rsidP="00BB2269"/>
    <w:sectPr w:rsidR="00D43AF8" w:rsidRPr="001730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832D3" w14:textId="77777777" w:rsidR="00BF1901" w:rsidRDefault="00BF1901" w:rsidP="00D94ACA">
      <w:pPr>
        <w:spacing w:after="0" w:line="240" w:lineRule="auto"/>
      </w:pPr>
      <w:r>
        <w:separator/>
      </w:r>
    </w:p>
  </w:endnote>
  <w:endnote w:type="continuationSeparator" w:id="0">
    <w:p w14:paraId="6D7EB6E2" w14:textId="77777777" w:rsidR="00BF1901" w:rsidRDefault="00BF1901" w:rsidP="00D9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TimesNewRoma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369790"/>
      <w:docPartObj>
        <w:docPartGallery w:val="Page Numbers (Bottom of Page)"/>
        <w:docPartUnique/>
      </w:docPartObj>
    </w:sdtPr>
    <w:sdtEndPr/>
    <w:sdtContent>
      <w:p w14:paraId="115BC72E" w14:textId="08F00E7B" w:rsidR="00167F91" w:rsidRDefault="00167F91">
        <w:pPr>
          <w:pStyle w:val="Footer"/>
          <w:jc w:val="center"/>
        </w:pPr>
        <w:r>
          <w:fldChar w:fldCharType="begin"/>
        </w:r>
        <w:r>
          <w:instrText>PAGE   \* MERGEFORMAT</w:instrText>
        </w:r>
        <w:r>
          <w:fldChar w:fldCharType="separate"/>
        </w:r>
        <w:r w:rsidR="00283CF2" w:rsidRPr="00283CF2">
          <w:rPr>
            <w:noProof/>
          </w:rPr>
          <w:t>4</w:t>
        </w:r>
        <w:r>
          <w:fldChar w:fldCharType="end"/>
        </w:r>
      </w:p>
    </w:sdtContent>
  </w:sdt>
  <w:p w14:paraId="16F14FDF" w14:textId="77777777" w:rsidR="00167F91" w:rsidRDefault="00167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002B" w14:textId="77777777" w:rsidR="00BF1901" w:rsidRDefault="00BF1901" w:rsidP="00D94ACA">
      <w:pPr>
        <w:spacing w:after="0" w:line="240" w:lineRule="auto"/>
      </w:pPr>
      <w:r>
        <w:separator/>
      </w:r>
    </w:p>
  </w:footnote>
  <w:footnote w:type="continuationSeparator" w:id="0">
    <w:p w14:paraId="6D17DA53" w14:textId="77777777" w:rsidR="00BF1901" w:rsidRDefault="00BF1901" w:rsidP="00D94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05DB4"/>
    <w:multiLevelType w:val="hybridMultilevel"/>
    <w:tmpl w:val="DC22B86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CA"/>
    <w:rsid w:val="00011A09"/>
    <w:rsid w:val="00014846"/>
    <w:rsid w:val="000810F3"/>
    <w:rsid w:val="000E3BA7"/>
    <w:rsid w:val="00117C2B"/>
    <w:rsid w:val="00146085"/>
    <w:rsid w:val="00167F91"/>
    <w:rsid w:val="001730B6"/>
    <w:rsid w:val="00283CF2"/>
    <w:rsid w:val="002F2C9D"/>
    <w:rsid w:val="003077CE"/>
    <w:rsid w:val="00391649"/>
    <w:rsid w:val="003970AA"/>
    <w:rsid w:val="004349E0"/>
    <w:rsid w:val="00590B16"/>
    <w:rsid w:val="005A35DF"/>
    <w:rsid w:val="005D52BC"/>
    <w:rsid w:val="006213DA"/>
    <w:rsid w:val="0067475A"/>
    <w:rsid w:val="006C28E8"/>
    <w:rsid w:val="006F1676"/>
    <w:rsid w:val="00712546"/>
    <w:rsid w:val="007147CB"/>
    <w:rsid w:val="007909F4"/>
    <w:rsid w:val="00845225"/>
    <w:rsid w:val="00881B8E"/>
    <w:rsid w:val="008B41A5"/>
    <w:rsid w:val="008E58CD"/>
    <w:rsid w:val="009F3946"/>
    <w:rsid w:val="00A46493"/>
    <w:rsid w:val="00A808AC"/>
    <w:rsid w:val="00AF41C4"/>
    <w:rsid w:val="00B318A4"/>
    <w:rsid w:val="00B423D7"/>
    <w:rsid w:val="00B65807"/>
    <w:rsid w:val="00B965CD"/>
    <w:rsid w:val="00BB2269"/>
    <w:rsid w:val="00BC4692"/>
    <w:rsid w:val="00BC4FA1"/>
    <w:rsid w:val="00BF1901"/>
    <w:rsid w:val="00C135EE"/>
    <w:rsid w:val="00D43AF8"/>
    <w:rsid w:val="00D602E1"/>
    <w:rsid w:val="00D62AFF"/>
    <w:rsid w:val="00D94ACA"/>
    <w:rsid w:val="00DE7331"/>
    <w:rsid w:val="00E1603D"/>
    <w:rsid w:val="00E62721"/>
    <w:rsid w:val="00E64660"/>
    <w:rsid w:val="00EC4525"/>
    <w:rsid w:val="00F705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9FDA1"/>
  <w15:chartTrackingRefBased/>
  <w15:docId w15:val="{3C55EF92-1A49-485E-9B7B-FA52E10B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2BC"/>
    <w:rPr>
      <w:sz w:val="20"/>
      <w:szCs w:val="20"/>
    </w:rPr>
  </w:style>
  <w:style w:type="paragraph" w:styleId="Heading1">
    <w:name w:val="heading 1"/>
    <w:basedOn w:val="Normal"/>
    <w:next w:val="Normal"/>
    <w:link w:val="Heading1Char"/>
    <w:uiPriority w:val="9"/>
    <w:qFormat/>
    <w:rsid w:val="005D52B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D52B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D52BC"/>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5D52BC"/>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5D52BC"/>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5D52BC"/>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5D52BC"/>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5D52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D52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8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8CD"/>
    <w:rPr>
      <w:lang w:val="en-US"/>
    </w:rPr>
  </w:style>
  <w:style w:type="paragraph" w:styleId="Footer">
    <w:name w:val="footer"/>
    <w:basedOn w:val="Normal"/>
    <w:link w:val="FooterChar"/>
    <w:uiPriority w:val="99"/>
    <w:unhideWhenUsed/>
    <w:rsid w:val="008E58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8CD"/>
    <w:rPr>
      <w:lang w:val="en-US"/>
    </w:rPr>
  </w:style>
  <w:style w:type="paragraph" w:styleId="ListParagraph">
    <w:name w:val="List Paragraph"/>
    <w:basedOn w:val="Normal"/>
    <w:uiPriority w:val="34"/>
    <w:qFormat/>
    <w:rsid w:val="005D52BC"/>
    <w:pPr>
      <w:ind w:left="720"/>
      <w:contextualSpacing/>
    </w:pPr>
  </w:style>
  <w:style w:type="character" w:styleId="Hyperlink">
    <w:name w:val="Hyperlink"/>
    <w:basedOn w:val="DefaultParagraphFont"/>
    <w:uiPriority w:val="99"/>
    <w:unhideWhenUsed/>
    <w:rsid w:val="00B423D7"/>
    <w:rPr>
      <w:color w:val="0563C1" w:themeColor="hyperlink"/>
      <w:u w:val="single"/>
    </w:rPr>
  </w:style>
  <w:style w:type="paragraph" w:styleId="PlainText">
    <w:name w:val="Plain Text"/>
    <w:basedOn w:val="Normal"/>
    <w:link w:val="PlainTextChar"/>
    <w:uiPriority w:val="99"/>
    <w:semiHidden/>
    <w:unhideWhenUsed/>
    <w:rsid w:val="00F705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705E3"/>
    <w:rPr>
      <w:rFonts w:ascii="Calibri" w:hAnsi="Calibri"/>
      <w:szCs w:val="21"/>
    </w:rPr>
  </w:style>
  <w:style w:type="paragraph" w:customStyle="1" w:styleId="Oppgaveliste1">
    <w:name w:val="Oppgave liste 1"/>
    <w:basedOn w:val="Normal"/>
    <w:rsid w:val="004349E0"/>
    <w:pPr>
      <w:tabs>
        <w:tab w:val="left" w:pos="7800"/>
      </w:tabs>
      <w:spacing w:after="0" w:line="320" w:lineRule="atLeast"/>
      <w:ind w:left="680" w:hanging="340"/>
    </w:pPr>
    <w:rPr>
      <w:rFonts w:ascii="Calibri" w:eastAsia="Times" w:hAnsi="Calibri" w:cs="Times New Roman"/>
      <w:lang w:eastAsia="ar-SA"/>
    </w:rPr>
  </w:style>
  <w:style w:type="paragraph" w:styleId="BalloonText">
    <w:name w:val="Balloon Text"/>
    <w:basedOn w:val="Normal"/>
    <w:link w:val="BalloonTextChar"/>
    <w:uiPriority w:val="99"/>
    <w:semiHidden/>
    <w:unhideWhenUsed/>
    <w:rsid w:val="00173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0B6"/>
    <w:rPr>
      <w:rFonts w:ascii="Segoe UI" w:hAnsi="Segoe UI" w:cs="Segoe UI"/>
      <w:sz w:val="18"/>
      <w:szCs w:val="18"/>
      <w:lang w:val="en-US"/>
    </w:rPr>
  </w:style>
  <w:style w:type="character" w:customStyle="1" w:styleId="Heading1Char">
    <w:name w:val="Heading 1 Char"/>
    <w:basedOn w:val="DefaultParagraphFont"/>
    <w:link w:val="Heading1"/>
    <w:uiPriority w:val="9"/>
    <w:rsid w:val="005D52BC"/>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5D52BC"/>
    <w:rPr>
      <w:caps/>
      <w:spacing w:val="15"/>
      <w:shd w:val="clear" w:color="auto" w:fill="DEEAF6" w:themeFill="accent1" w:themeFillTint="33"/>
    </w:rPr>
  </w:style>
  <w:style w:type="character" w:customStyle="1" w:styleId="Heading3Char">
    <w:name w:val="Heading 3 Char"/>
    <w:basedOn w:val="DefaultParagraphFont"/>
    <w:link w:val="Heading3"/>
    <w:uiPriority w:val="9"/>
    <w:rsid w:val="005D52BC"/>
    <w:rPr>
      <w:caps/>
      <w:color w:val="1F4D78" w:themeColor="accent1" w:themeShade="7F"/>
      <w:spacing w:val="15"/>
    </w:rPr>
  </w:style>
  <w:style w:type="character" w:customStyle="1" w:styleId="Heading4Char">
    <w:name w:val="Heading 4 Char"/>
    <w:basedOn w:val="DefaultParagraphFont"/>
    <w:link w:val="Heading4"/>
    <w:uiPriority w:val="9"/>
    <w:semiHidden/>
    <w:rsid w:val="005D52BC"/>
    <w:rPr>
      <w:caps/>
      <w:color w:val="2E74B5" w:themeColor="accent1" w:themeShade="BF"/>
      <w:spacing w:val="10"/>
    </w:rPr>
  </w:style>
  <w:style w:type="character" w:customStyle="1" w:styleId="Heading5Char">
    <w:name w:val="Heading 5 Char"/>
    <w:basedOn w:val="DefaultParagraphFont"/>
    <w:link w:val="Heading5"/>
    <w:uiPriority w:val="9"/>
    <w:semiHidden/>
    <w:rsid w:val="005D52BC"/>
    <w:rPr>
      <w:caps/>
      <w:color w:val="2E74B5" w:themeColor="accent1" w:themeShade="BF"/>
      <w:spacing w:val="10"/>
    </w:rPr>
  </w:style>
  <w:style w:type="character" w:customStyle="1" w:styleId="Heading6Char">
    <w:name w:val="Heading 6 Char"/>
    <w:basedOn w:val="DefaultParagraphFont"/>
    <w:link w:val="Heading6"/>
    <w:uiPriority w:val="9"/>
    <w:semiHidden/>
    <w:rsid w:val="005D52BC"/>
    <w:rPr>
      <w:caps/>
      <w:color w:val="2E74B5" w:themeColor="accent1" w:themeShade="BF"/>
      <w:spacing w:val="10"/>
    </w:rPr>
  </w:style>
  <w:style w:type="character" w:customStyle="1" w:styleId="Heading7Char">
    <w:name w:val="Heading 7 Char"/>
    <w:basedOn w:val="DefaultParagraphFont"/>
    <w:link w:val="Heading7"/>
    <w:uiPriority w:val="9"/>
    <w:semiHidden/>
    <w:rsid w:val="005D52BC"/>
    <w:rPr>
      <w:caps/>
      <w:color w:val="2E74B5" w:themeColor="accent1" w:themeShade="BF"/>
      <w:spacing w:val="10"/>
    </w:rPr>
  </w:style>
  <w:style w:type="character" w:customStyle="1" w:styleId="Heading8Char">
    <w:name w:val="Heading 8 Char"/>
    <w:basedOn w:val="DefaultParagraphFont"/>
    <w:link w:val="Heading8"/>
    <w:uiPriority w:val="9"/>
    <w:semiHidden/>
    <w:rsid w:val="005D52BC"/>
    <w:rPr>
      <w:caps/>
      <w:spacing w:val="10"/>
      <w:sz w:val="18"/>
      <w:szCs w:val="18"/>
    </w:rPr>
  </w:style>
  <w:style w:type="character" w:customStyle="1" w:styleId="Heading9Char">
    <w:name w:val="Heading 9 Char"/>
    <w:basedOn w:val="DefaultParagraphFont"/>
    <w:link w:val="Heading9"/>
    <w:uiPriority w:val="9"/>
    <w:semiHidden/>
    <w:rsid w:val="005D52BC"/>
    <w:rPr>
      <w:i/>
      <w:caps/>
      <w:spacing w:val="10"/>
      <w:sz w:val="18"/>
      <w:szCs w:val="18"/>
    </w:rPr>
  </w:style>
  <w:style w:type="paragraph" w:styleId="Caption">
    <w:name w:val="caption"/>
    <w:basedOn w:val="Normal"/>
    <w:next w:val="Normal"/>
    <w:uiPriority w:val="35"/>
    <w:semiHidden/>
    <w:unhideWhenUsed/>
    <w:qFormat/>
    <w:rsid w:val="005D52BC"/>
    <w:rPr>
      <w:b/>
      <w:bCs/>
      <w:color w:val="2E74B5" w:themeColor="accent1" w:themeShade="BF"/>
      <w:sz w:val="16"/>
      <w:szCs w:val="16"/>
    </w:rPr>
  </w:style>
  <w:style w:type="paragraph" w:styleId="Title">
    <w:name w:val="Title"/>
    <w:basedOn w:val="Normal"/>
    <w:next w:val="Normal"/>
    <w:link w:val="TitleChar"/>
    <w:uiPriority w:val="10"/>
    <w:qFormat/>
    <w:rsid w:val="005D52BC"/>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5D52BC"/>
    <w:rPr>
      <w:caps/>
      <w:color w:val="5B9BD5" w:themeColor="accent1"/>
      <w:spacing w:val="10"/>
      <w:kern w:val="28"/>
      <w:sz w:val="52"/>
      <w:szCs w:val="52"/>
    </w:rPr>
  </w:style>
  <w:style w:type="paragraph" w:styleId="Subtitle">
    <w:name w:val="Subtitle"/>
    <w:basedOn w:val="Normal"/>
    <w:next w:val="Normal"/>
    <w:link w:val="SubtitleChar"/>
    <w:uiPriority w:val="11"/>
    <w:qFormat/>
    <w:rsid w:val="005D52B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D52BC"/>
    <w:rPr>
      <w:caps/>
      <w:color w:val="595959" w:themeColor="text1" w:themeTint="A6"/>
      <w:spacing w:val="10"/>
      <w:sz w:val="24"/>
      <w:szCs w:val="24"/>
    </w:rPr>
  </w:style>
  <w:style w:type="character" w:styleId="Strong">
    <w:name w:val="Strong"/>
    <w:uiPriority w:val="22"/>
    <w:qFormat/>
    <w:rsid w:val="005D52BC"/>
    <w:rPr>
      <w:b/>
      <w:bCs/>
    </w:rPr>
  </w:style>
  <w:style w:type="character" w:styleId="Emphasis">
    <w:name w:val="Emphasis"/>
    <w:uiPriority w:val="20"/>
    <w:qFormat/>
    <w:rsid w:val="005D52BC"/>
    <w:rPr>
      <w:caps/>
      <w:color w:val="1F4D78" w:themeColor="accent1" w:themeShade="7F"/>
      <w:spacing w:val="5"/>
    </w:rPr>
  </w:style>
  <w:style w:type="paragraph" w:styleId="NoSpacing">
    <w:name w:val="No Spacing"/>
    <w:basedOn w:val="Normal"/>
    <w:link w:val="NoSpacingChar"/>
    <w:uiPriority w:val="1"/>
    <w:qFormat/>
    <w:rsid w:val="005D52BC"/>
    <w:pPr>
      <w:spacing w:before="0" w:after="0" w:line="240" w:lineRule="auto"/>
    </w:pPr>
  </w:style>
  <w:style w:type="character" w:customStyle="1" w:styleId="NoSpacingChar">
    <w:name w:val="No Spacing Char"/>
    <w:basedOn w:val="DefaultParagraphFont"/>
    <w:link w:val="NoSpacing"/>
    <w:uiPriority w:val="1"/>
    <w:rsid w:val="005D52BC"/>
    <w:rPr>
      <w:sz w:val="20"/>
      <w:szCs w:val="20"/>
    </w:rPr>
  </w:style>
  <w:style w:type="paragraph" w:styleId="Quote">
    <w:name w:val="Quote"/>
    <w:basedOn w:val="Normal"/>
    <w:next w:val="Normal"/>
    <w:link w:val="QuoteChar"/>
    <w:uiPriority w:val="29"/>
    <w:qFormat/>
    <w:rsid w:val="005D52BC"/>
    <w:rPr>
      <w:i/>
      <w:iCs/>
    </w:rPr>
  </w:style>
  <w:style w:type="character" w:customStyle="1" w:styleId="QuoteChar">
    <w:name w:val="Quote Char"/>
    <w:basedOn w:val="DefaultParagraphFont"/>
    <w:link w:val="Quote"/>
    <w:uiPriority w:val="29"/>
    <w:rsid w:val="005D52BC"/>
    <w:rPr>
      <w:i/>
      <w:iCs/>
      <w:sz w:val="20"/>
      <w:szCs w:val="20"/>
    </w:rPr>
  </w:style>
  <w:style w:type="paragraph" w:styleId="IntenseQuote">
    <w:name w:val="Intense Quote"/>
    <w:basedOn w:val="Normal"/>
    <w:next w:val="Normal"/>
    <w:link w:val="IntenseQuoteChar"/>
    <w:uiPriority w:val="30"/>
    <w:qFormat/>
    <w:rsid w:val="005D52BC"/>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5D52BC"/>
    <w:rPr>
      <w:i/>
      <w:iCs/>
      <w:color w:val="5B9BD5" w:themeColor="accent1"/>
      <w:sz w:val="20"/>
      <w:szCs w:val="20"/>
    </w:rPr>
  </w:style>
  <w:style w:type="character" w:styleId="SubtleEmphasis">
    <w:name w:val="Subtle Emphasis"/>
    <w:uiPriority w:val="19"/>
    <w:qFormat/>
    <w:rsid w:val="005D52BC"/>
    <w:rPr>
      <w:i/>
      <w:iCs/>
      <w:color w:val="1F4D78" w:themeColor="accent1" w:themeShade="7F"/>
    </w:rPr>
  </w:style>
  <w:style w:type="character" w:styleId="IntenseEmphasis">
    <w:name w:val="Intense Emphasis"/>
    <w:uiPriority w:val="21"/>
    <w:qFormat/>
    <w:rsid w:val="005D52BC"/>
    <w:rPr>
      <w:b/>
      <w:bCs/>
      <w:caps/>
      <w:color w:val="1F4D78" w:themeColor="accent1" w:themeShade="7F"/>
      <w:spacing w:val="10"/>
    </w:rPr>
  </w:style>
  <w:style w:type="character" w:styleId="SubtleReference">
    <w:name w:val="Subtle Reference"/>
    <w:uiPriority w:val="31"/>
    <w:qFormat/>
    <w:rsid w:val="005D52BC"/>
    <w:rPr>
      <w:b/>
      <w:bCs/>
      <w:color w:val="5B9BD5" w:themeColor="accent1"/>
    </w:rPr>
  </w:style>
  <w:style w:type="character" w:styleId="IntenseReference">
    <w:name w:val="Intense Reference"/>
    <w:uiPriority w:val="32"/>
    <w:qFormat/>
    <w:rsid w:val="005D52BC"/>
    <w:rPr>
      <w:b/>
      <w:bCs/>
      <w:i/>
      <w:iCs/>
      <w:caps/>
      <w:color w:val="5B9BD5" w:themeColor="accent1"/>
    </w:rPr>
  </w:style>
  <w:style w:type="character" w:styleId="BookTitle">
    <w:name w:val="Book Title"/>
    <w:uiPriority w:val="33"/>
    <w:qFormat/>
    <w:rsid w:val="005D52BC"/>
    <w:rPr>
      <w:b/>
      <w:bCs/>
      <w:i/>
      <w:iCs/>
      <w:spacing w:val="9"/>
    </w:rPr>
  </w:style>
  <w:style w:type="paragraph" w:styleId="TOCHeading">
    <w:name w:val="TOC Heading"/>
    <w:basedOn w:val="Heading1"/>
    <w:next w:val="Normal"/>
    <w:uiPriority w:val="39"/>
    <w:semiHidden/>
    <w:unhideWhenUsed/>
    <w:qFormat/>
    <w:rsid w:val="005D52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lkeportal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1455</Words>
  <Characters>8294</Characters>
  <Application>Microsoft Office Word</Application>
  <DocSecurity>0</DocSecurity>
  <Lines>69</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Skaaden</dc:creator>
  <cp:keywords/>
  <dc:description/>
  <cp:lastModifiedBy>Reviewer 1</cp:lastModifiedBy>
  <cp:revision>2</cp:revision>
  <cp:lastPrinted>2019-03-12T13:04:00Z</cp:lastPrinted>
  <dcterms:created xsi:type="dcterms:W3CDTF">2019-03-12T15:53:00Z</dcterms:created>
  <dcterms:modified xsi:type="dcterms:W3CDTF">2019-03-12T15:53:00Z</dcterms:modified>
</cp:coreProperties>
</file>